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Default="00A0472E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41080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Nicho Quadrado 3 unidades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A0472E">
        <w:rPr>
          <w:rFonts w:ascii="Arial" w:hAnsi="Arial" w:cs="Arial"/>
          <w:color w:val="000000" w:themeColor="text1"/>
          <w:shd w:val="clear" w:color="auto" w:fill="FFFFFF"/>
        </w:rPr>
        <w:t>330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A0472E">
        <w:rPr>
          <w:rFonts w:ascii="Arial" w:hAnsi="Arial" w:cs="Arial"/>
          <w:color w:val="000000" w:themeColor="text1"/>
          <w:shd w:val="clear" w:color="auto" w:fill="FFFFFF"/>
        </w:rPr>
        <w:t>300 x 200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2062C0">
        <w:rPr>
          <w:rFonts w:ascii="Arial" w:hAnsi="Arial" w:cs="Arial"/>
          <w:shd w:val="clear" w:color="auto" w:fill="FFFFFF"/>
        </w:rPr>
        <w:t xml:space="preserve"> na cor </w:t>
      </w:r>
      <w:proofErr w:type="spellStart"/>
      <w:r w:rsidR="002062C0">
        <w:rPr>
          <w:rFonts w:ascii="Arial" w:hAnsi="Arial" w:cs="Arial"/>
          <w:shd w:val="clear" w:color="auto" w:fill="FFFFFF"/>
        </w:rPr>
        <w:t>wengue</w:t>
      </w:r>
      <w:proofErr w:type="spellEnd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  <w:bookmarkStart w:id="0" w:name="_GoBack"/>
      <w:bookmarkEnd w:id="0"/>
    </w:p>
    <w:p w:rsidR="00A0472E" w:rsidRDefault="00A0472E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com 3 unidades de nicho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50" w:rsidRDefault="00121E50" w:rsidP="008565A9">
      <w:pPr>
        <w:spacing w:after="0" w:line="240" w:lineRule="auto"/>
      </w:pPr>
      <w:r>
        <w:separator/>
      </w:r>
    </w:p>
  </w:endnote>
  <w:endnote w:type="continuationSeparator" w:id="0">
    <w:p w:rsidR="00121E50" w:rsidRDefault="00121E50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50" w:rsidRDefault="00121E50" w:rsidP="008565A9">
      <w:pPr>
        <w:spacing w:after="0" w:line="240" w:lineRule="auto"/>
      </w:pPr>
      <w:r>
        <w:separator/>
      </w:r>
    </w:p>
  </w:footnote>
  <w:footnote w:type="continuationSeparator" w:id="0">
    <w:p w:rsidR="00121E50" w:rsidRDefault="00121E50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21E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21E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21E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B3916"/>
    <w:rsid w:val="000E23CA"/>
    <w:rsid w:val="00120A8E"/>
    <w:rsid w:val="00121E50"/>
    <w:rsid w:val="001B125F"/>
    <w:rsid w:val="001D282C"/>
    <w:rsid w:val="001D7C8B"/>
    <w:rsid w:val="001F6901"/>
    <w:rsid w:val="002062C0"/>
    <w:rsid w:val="00232C52"/>
    <w:rsid w:val="00283F30"/>
    <w:rsid w:val="002B3B12"/>
    <w:rsid w:val="002C1821"/>
    <w:rsid w:val="003349EE"/>
    <w:rsid w:val="00361A6D"/>
    <w:rsid w:val="00395B2F"/>
    <w:rsid w:val="00405169"/>
    <w:rsid w:val="0041641E"/>
    <w:rsid w:val="00427B08"/>
    <w:rsid w:val="004925FF"/>
    <w:rsid w:val="004A38AC"/>
    <w:rsid w:val="004B2FBF"/>
    <w:rsid w:val="004D21D8"/>
    <w:rsid w:val="00505FC6"/>
    <w:rsid w:val="005A4F0D"/>
    <w:rsid w:val="005F238D"/>
    <w:rsid w:val="005F32CB"/>
    <w:rsid w:val="006170B2"/>
    <w:rsid w:val="0067342B"/>
    <w:rsid w:val="006A1272"/>
    <w:rsid w:val="00774DE3"/>
    <w:rsid w:val="007978BC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472E"/>
    <w:rsid w:val="00A05D75"/>
    <w:rsid w:val="00AA007A"/>
    <w:rsid w:val="00AB254E"/>
    <w:rsid w:val="00B05D65"/>
    <w:rsid w:val="00B21667"/>
    <w:rsid w:val="00BB06B4"/>
    <w:rsid w:val="00BF6EFD"/>
    <w:rsid w:val="00C20306"/>
    <w:rsid w:val="00CE7CB3"/>
    <w:rsid w:val="00CF0F56"/>
    <w:rsid w:val="00CF3B24"/>
    <w:rsid w:val="00D37B67"/>
    <w:rsid w:val="00D954B0"/>
    <w:rsid w:val="00DC719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8474E6-E1A6-4E9F-BA4E-ABFC8E8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EB8B-1087-4555-9E7D-ACFB2939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35</cp:revision>
  <dcterms:created xsi:type="dcterms:W3CDTF">2016-09-21T18:11:00Z</dcterms:created>
  <dcterms:modified xsi:type="dcterms:W3CDTF">2018-07-20T17:33:00Z</dcterms:modified>
</cp:coreProperties>
</file>